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62" w:type="dxa"/>
        <w:tblLook w:val="04A0" w:firstRow="1" w:lastRow="0" w:firstColumn="1" w:lastColumn="0" w:noHBand="0" w:noVBand="1"/>
      </w:tblPr>
      <w:tblGrid>
        <w:gridCol w:w="4531"/>
        <w:gridCol w:w="4531"/>
      </w:tblGrid>
      <w:tr w:rsidR="00FB7B12" w14:paraId="7CC94ED6" w14:textId="77777777" w:rsidTr="00FB7B12">
        <w:tc>
          <w:tcPr>
            <w:tcW w:w="4531" w:type="dxa"/>
          </w:tcPr>
          <w:p w14:paraId="58922C7A" w14:textId="6A195798" w:rsidR="00FB7B12" w:rsidRPr="00FB7B12" w:rsidRDefault="00FB7B12" w:rsidP="00FB7B12">
            <w:pPr>
              <w:rPr>
                <w:lang w:val="en-US"/>
              </w:rPr>
            </w:pPr>
            <w:r w:rsidRPr="001062C1">
              <w:rPr>
                <w:lang w:val="en-GB"/>
              </w:rPr>
              <w:t>Violence and harassment against w</w:t>
            </w:r>
            <w:r>
              <w:rPr>
                <w:lang w:val="en-GB"/>
              </w:rPr>
              <w:t>omen transport workers</w:t>
            </w:r>
          </w:p>
        </w:tc>
        <w:tc>
          <w:tcPr>
            <w:tcW w:w="4531" w:type="dxa"/>
          </w:tcPr>
          <w:p w14:paraId="7287F7E0" w14:textId="4178F66B" w:rsidR="00FB7B12" w:rsidRDefault="00FB7B12" w:rsidP="00FB7B12">
            <w:r>
              <w:t>Geweld en intimidatie tegen vrouwelijke werknemers in de vervoerssector</w:t>
            </w:r>
          </w:p>
        </w:tc>
      </w:tr>
      <w:tr w:rsidR="00FB7B12" w14:paraId="3A8E21E4" w14:textId="77777777" w:rsidTr="00FB7B12">
        <w:tc>
          <w:tcPr>
            <w:tcW w:w="4531" w:type="dxa"/>
          </w:tcPr>
          <w:p w14:paraId="4BE41786" w14:textId="69425B4D" w:rsidR="00FB7B12" w:rsidRDefault="00FB7B12" w:rsidP="00FB7B12">
            <w:r>
              <w:rPr>
                <w:lang w:val="en-GB"/>
              </w:rPr>
              <w:t>ETF SURVEY 2026</w:t>
            </w:r>
          </w:p>
        </w:tc>
        <w:tc>
          <w:tcPr>
            <w:tcW w:w="4531" w:type="dxa"/>
          </w:tcPr>
          <w:p w14:paraId="51E25A3B" w14:textId="651471F6" w:rsidR="00FB7B12" w:rsidRDefault="00FB7B12" w:rsidP="00FB7B12">
            <w:r>
              <w:t>ETF</w:t>
            </w:r>
            <w:r w:rsidR="001C77F6">
              <w:t xml:space="preserve"> </w:t>
            </w:r>
            <w:r w:rsidR="005776B9">
              <w:t xml:space="preserve">ENQUÊTE </w:t>
            </w:r>
            <w:r>
              <w:t>2026</w:t>
            </w:r>
          </w:p>
        </w:tc>
      </w:tr>
      <w:tr w:rsidR="00FB7B12" w14:paraId="243AE819" w14:textId="77777777" w:rsidTr="00FB7B12">
        <w:tc>
          <w:tcPr>
            <w:tcW w:w="4531" w:type="dxa"/>
          </w:tcPr>
          <w:p w14:paraId="31B58732" w14:textId="77777777" w:rsidR="00FB7B12" w:rsidRDefault="00FB7B12" w:rsidP="00FB7B12">
            <w:pPr>
              <w:rPr>
                <w:lang w:val="en-GB"/>
              </w:rPr>
            </w:pPr>
            <w:r>
              <w:rPr>
                <w:lang w:val="en-GB"/>
              </w:rPr>
              <w:t>The ETF 2026 survey gathered responses from</w:t>
            </w:r>
          </w:p>
          <w:p w14:paraId="1C10440F" w14:textId="77777777" w:rsidR="00FB7B12" w:rsidRDefault="00FB7B12" w:rsidP="00FB7B12">
            <w:pPr>
              <w:rPr>
                <w:lang w:val="en-GB"/>
              </w:rPr>
            </w:pPr>
            <w:r>
              <w:rPr>
                <w:lang w:val="en-GB"/>
              </w:rPr>
              <w:t>1732 women transport workers</w:t>
            </w:r>
          </w:p>
          <w:p w14:paraId="370FC473" w14:textId="77777777" w:rsidR="00FB7B12" w:rsidRDefault="00FB7B12" w:rsidP="00FB7B12">
            <w:pPr>
              <w:rPr>
                <w:lang w:val="en-GB"/>
              </w:rPr>
            </w:pPr>
            <w:r>
              <w:rPr>
                <w:lang w:val="en-GB"/>
              </w:rPr>
              <w:t>ACROSS EUROPE</w:t>
            </w:r>
          </w:p>
          <w:p w14:paraId="72F030D0" w14:textId="77777777" w:rsidR="00FB7B12" w:rsidRDefault="00FB7B12" w:rsidP="00FB7B12">
            <w:pPr>
              <w:rPr>
                <w:lang w:val="en-GB"/>
              </w:rPr>
            </w:pPr>
            <w:r>
              <w:rPr>
                <w:lang w:val="en-GB"/>
              </w:rPr>
              <w:t>ACROSS ALL TRANSPORT MODES</w:t>
            </w:r>
          </w:p>
          <w:p w14:paraId="2850EC62" w14:textId="77777777" w:rsidR="00FB7B12" w:rsidRPr="00FB7B12" w:rsidRDefault="00FB7B12" w:rsidP="00FB7B12">
            <w:pPr>
              <w:rPr>
                <w:lang w:val="en-US"/>
              </w:rPr>
            </w:pPr>
          </w:p>
        </w:tc>
        <w:tc>
          <w:tcPr>
            <w:tcW w:w="4531" w:type="dxa"/>
          </w:tcPr>
          <w:p w14:paraId="45D5D7DA" w14:textId="2211474F" w:rsidR="00FB7B12" w:rsidRDefault="00FB7B12" w:rsidP="00FB7B12">
            <w:r>
              <w:t xml:space="preserve">De ETF enquête </w:t>
            </w:r>
            <w:r w:rsidR="008B3C34">
              <w:t xml:space="preserve">in 2026 </w:t>
            </w:r>
            <w:r>
              <w:t>verzamelde reacties van</w:t>
            </w:r>
          </w:p>
          <w:p w14:paraId="78D46927" w14:textId="72D46166" w:rsidR="00FB7B12" w:rsidRDefault="00FB7B12" w:rsidP="00FB7B12">
            <w:r>
              <w:t>1732 vrouwen in de transportsector</w:t>
            </w:r>
            <w:r w:rsidR="00017419">
              <w:t xml:space="preserve"> </w:t>
            </w:r>
          </w:p>
          <w:p w14:paraId="6232E093" w14:textId="20A03682" w:rsidR="00FB7B12" w:rsidRDefault="00017419" w:rsidP="00FB7B12">
            <w:r>
              <w:t>OVER HEEL</w:t>
            </w:r>
            <w:r w:rsidR="00FB7B12">
              <w:t xml:space="preserve"> EUROP</w:t>
            </w:r>
            <w:r>
              <w:t>A</w:t>
            </w:r>
          </w:p>
          <w:p w14:paraId="4A27099C" w14:textId="416F7B80" w:rsidR="00FB7B12" w:rsidRDefault="007800AC" w:rsidP="00FB7B12">
            <w:r>
              <w:t>IN</w:t>
            </w:r>
            <w:r w:rsidR="00FB7B12">
              <w:t xml:space="preserve"> ALLE </w:t>
            </w:r>
            <w:r>
              <w:t xml:space="preserve">TRANSPORTSECTOREN </w:t>
            </w:r>
          </w:p>
          <w:p w14:paraId="79B6FE5E" w14:textId="5FC3482E" w:rsidR="00FB7B12" w:rsidRDefault="00FB7B12" w:rsidP="00FB7B12"/>
        </w:tc>
      </w:tr>
      <w:tr w:rsidR="00FB7B12" w14:paraId="01879EBC" w14:textId="77777777" w:rsidTr="00FB7B12">
        <w:tc>
          <w:tcPr>
            <w:tcW w:w="4531" w:type="dxa"/>
          </w:tcPr>
          <w:p w14:paraId="038D8EE2" w14:textId="77777777" w:rsidR="00FB7B12" w:rsidRDefault="00FB7B12" w:rsidP="00FB7B12">
            <w:pPr>
              <w:rPr>
                <w:lang w:val="en-GB"/>
              </w:rPr>
            </w:pPr>
            <w:r>
              <w:rPr>
                <w:lang w:val="en-GB"/>
              </w:rPr>
              <w:t>Who are the perpetrators?</w:t>
            </w:r>
          </w:p>
          <w:p w14:paraId="68AF1631" w14:textId="77777777" w:rsidR="00FB7B12" w:rsidRDefault="00FB7B12" w:rsidP="00FB7B12">
            <w:pPr>
              <w:rPr>
                <w:lang w:val="en-GB"/>
              </w:rPr>
            </w:pPr>
            <w:r>
              <w:rPr>
                <w:lang w:val="en-GB"/>
              </w:rPr>
              <w:t>Others</w:t>
            </w:r>
          </w:p>
          <w:p w14:paraId="1FF34871" w14:textId="77777777" w:rsidR="00FB7B12" w:rsidRDefault="00FB7B12" w:rsidP="00FB7B12">
            <w:pPr>
              <w:rPr>
                <w:lang w:val="en-GB"/>
              </w:rPr>
            </w:pPr>
            <w:r>
              <w:rPr>
                <w:lang w:val="en-GB"/>
              </w:rPr>
              <w:t>Mangers/supervisors</w:t>
            </w:r>
          </w:p>
          <w:p w14:paraId="532EED71" w14:textId="77777777" w:rsidR="00FB7B12" w:rsidRDefault="00FB7B12" w:rsidP="00FB7B12">
            <w:pPr>
              <w:rPr>
                <w:lang w:val="en-GB"/>
              </w:rPr>
            </w:pPr>
            <w:r>
              <w:rPr>
                <w:lang w:val="en-GB"/>
              </w:rPr>
              <w:t>Colleague</w:t>
            </w:r>
          </w:p>
          <w:p w14:paraId="4A57F273" w14:textId="77777777" w:rsidR="00FB7B12" w:rsidRDefault="00FB7B12" w:rsidP="00FB7B12">
            <w:pPr>
              <w:rPr>
                <w:lang w:val="en-GB"/>
              </w:rPr>
            </w:pPr>
            <w:r>
              <w:rPr>
                <w:lang w:val="en-GB"/>
              </w:rPr>
              <w:t>Customer/service user</w:t>
            </w:r>
          </w:p>
          <w:p w14:paraId="2AFCFCEC" w14:textId="77777777" w:rsidR="00FB7B12" w:rsidRDefault="00FB7B12" w:rsidP="00FB7B12">
            <w:pPr>
              <w:rPr>
                <w:lang w:val="en-GB"/>
              </w:rPr>
            </w:pPr>
          </w:p>
          <w:p w14:paraId="467FA6BA" w14:textId="77777777" w:rsidR="00FB7B12" w:rsidRDefault="00FB7B12" w:rsidP="00FB7B12">
            <w:pPr>
              <w:rPr>
                <w:lang w:val="en-GB"/>
              </w:rPr>
            </w:pPr>
            <w:r>
              <w:rPr>
                <w:lang w:val="en-GB"/>
              </w:rPr>
              <w:t>More than half of reported incidents (52,7%) are perpetrated by customers/service users, particularly verbal abuse, threats and physical violence.</w:t>
            </w:r>
          </w:p>
          <w:p w14:paraId="631E63D2" w14:textId="2A2C01DE" w:rsidR="00FB7B12" w:rsidRPr="00FB7B12" w:rsidRDefault="00FB7B12" w:rsidP="00FB7B12">
            <w:pPr>
              <w:rPr>
                <w:lang w:val="en-US"/>
              </w:rPr>
            </w:pPr>
            <w:r>
              <w:rPr>
                <w:lang w:val="en-GB"/>
              </w:rPr>
              <w:t>Colleagues and managers play a larger role in sexualised and power-related forms of harm.</w:t>
            </w:r>
          </w:p>
        </w:tc>
        <w:tc>
          <w:tcPr>
            <w:tcW w:w="4531" w:type="dxa"/>
          </w:tcPr>
          <w:p w14:paraId="70CC03C7" w14:textId="4BD26FF8" w:rsidR="00FB7B12" w:rsidRDefault="00FB7B12" w:rsidP="00FB7B12">
            <w:r>
              <w:t>Wie zijn de daders?</w:t>
            </w:r>
          </w:p>
          <w:p w14:paraId="59E229D7" w14:textId="3377A762" w:rsidR="00FB7B12" w:rsidRDefault="00FB7B12" w:rsidP="00FB7B12">
            <w:r>
              <w:t>Andere</w:t>
            </w:r>
          </w:p>
          <w:p w14:paraId="62FC615C" w14:textId="5662D21B" w:rsidR="00FB7B12" w:rsidRDefault="00FB7B12" w:rsidP="00FB7B12">
            <w:r>
              <w:t>Mangers/toezichthouders</w:t>
            </w:r>
          </w:p>
          <w:p w14:paraId="68B1276E" w14:textId="50726988" w:rsidR="00FB7B12" w:rsidRDefault="00FB7B12" w:rsidP="00FB7B12">
            <w:r>
              <w:t>Collega</w:t>
            </w:r>
          </w:p>
          <w:p w14:paraId="2E89B120" w14:textId="79650218" w:rsidR="00FB7B12" w:rsidRDefault="00FB7B12" w:rsidP="00FB7B12">
            <w:r>
              <w:t>Klant/dienstgebruiker</w:t>
            </w:r>
          </w:p>
          <w:p w14:paraId="46A72408" w14:textId="77777777" w:rsidR="00FB7B12" w:rsidRDefault="00FB7B12" w:rsidP="00FB7B12"/>
          <w:p w14:paraId="1653317D" w14:textId="77777777" w:rsidR="00FB7B12" w:rsidRDefault="00FB7B12" w:rsidP="00FB7B12">
            <w:r>
              <w:t>Meer dan de helft van de gemelde incidenten (52,7%) wordt gepleegd door klanten/dienstgebruikers, met name verbaal misbruik, bedreigingen en fysiek geweld.</w:t>
            </w:r>
          </w:p>
          <w:p w14:paraId="02E6D2D7" w14:textId="4D70C5C7" w:rsidR="00FB7B12" w:rsidRDefault="00FB7B12" w:rsidP="00FB7B12">
            <w:r>
              <w:t>Collega's en managers spelen een grotere rol bij geseksualiseerde en machtsgerelateerde vormen van schade.</w:t>
            </w:r>
          </w:p>
        </w:tc>
      </w:tr>
      <w:tr w:rsidR="00FB7B12" w14:paraId="7A0764F9" w14:textId="77777777" w:rsidTr="00FB7B12">
        <w:tc>
          <w:tcPr>
            <w:tcW w:w="4531" w:type="dxa"/>
          </w:tcPr>
          <w:p w14:paraId="75506262" w14:textId="77777777" w:rsidR="00FB7B12" w:rsidRDefault="00FB7B12" w:rsidP="00FB7B12">
            <w:pPr>
              <w:rPr>
                <w:lang w:val="en-GB"/>
              </w:rPr>
            </w:pPr>
            <w:r>
              <w:rPr>
                <w:lang w:val="en-GB"/>
              </w:rPr>
              <w:t>For more information:</w:t>
            </w:r>
          </w:p>
          <w:p w14:paraId="72842449" w14:textId="27DB4768" w:rsidR="00FB7B12" w:rsidRDefault="00FB7B12" w:rsidP="00FB7B12">
            <w:r>
              <w:rPr>
                <w:lang w:val="en-GB"/>
              </w:rPr>
              <w:t>……</w:t>
            </w:r>
          </w:p>
        </w:tc>
        <w:tc>
          <w:tcPr>
            <w:tcW w:w="4531" w:type="dxa"/>
          </w:tcPr>
          <w:p w14:paraId="1C185C31" w14:textId="0BF28926" w:rsidR="00FB7B12" w:rsidRDefault="00FB7B12" w:rsidP="00FB7B12">
            <w:r>
              <w:t>Voor meer informatie:</w:t>
            </w:r>
          </w:p>
          <w:p w14:paraId="4AE13118" w14:textId="6DB98E6D" w:rsidR="00FB7B12" w:rsidRDefault="00FB7B12" w:rsidP="00FB7B12">
            <w:r>
              <w:t>……</w:t>
            </w:r>
          </w:p>
        </w:tc>
      </w:tr>
      <w:tr w:rsidR="00FB7B12" w14:paraId="3C19A207" w14:textId="77777777" w:rsidTr="00FB7B12">
        <w:tc>
          <w:tcPr>
            <w:tcW w:w="4531" w:type="dxa"/>
          </w:tcPr>
          <w:p w14:paraId="428751BE" w14:textId="224F39B9" w:rsidR="00FB7B12" w:rsidRDefault="00FB7B12" w:rsidP="00FB7B12">
            <w:r>
              <w:rPr>
                <w:lang w:val="en-GB"/>
              </w:rPr>
              <w:t>Key findings</w:t>
            </w:r>
          </w:p>
        </w:tc>
        <w:tc>
          <w:tcPr>
            <w:tcW w:w="4531" w:type="dxa"/>
          </w:tcPr>
          <w:p w14:paraId="08B99CB8" w14:textId="054EFE88" w:rsidR="00FB7B12" w:rsidRDefault="00FB7B12" w:rsidP="00FB7B12">
            <w:r>
              <w:t>Belangrijkste bevindingen</w:t>
            </w:r>
          </w:p>
        </w:tc>
      </w:tr>
      <w:tr w:rsidR="00FB7B12" w14:paraId="264CA4C0" w14:textId="77777777" w:rsidTr="00FB7B12">
        <w:tc>
          <w:tcPr>
            <w:tcW w:w="4531" w:type="dxa"/>
          </w:tcPr>
          <w:p w14:paraId="3AFFCC30" w14:textId="546638FC" w:rsidR="00FB7B12" w:rsidRDefault="00FB7B12" w:rsidP="00FB7B12">
            <w:r>
              <w:rPr>
                <w:lang w:val="en-GB"/>
              </w:rPr>
              <w:t>Abuse is frequent</w:t>
            </w:r>
          </w:p>
        </w:tc>
        <w:tc>
          <w:tcPr>
            <w:tcW w:w="4531" w:type="dxa"/>
          </w:tcPr>
          <w:p w14:paraId="3E69AF4C" w14:textId="4FBA5947" w:rsidR="00FB7B12" w:rsidRDefault="00FB7B12" w:rsidP="00FB7B12">
            <w:r>
              <w:t>Misbruik is frequent</w:t>
            </w:r>
          </w:p>
        </w:tc>
      </w:tr>
      <w:tr w:rsidR="00FB7B12" w14:paraId="6659DAF4" w14:textId="77777777" w:rsidTr="00FB7B12">
        <w:tc>
          <w:tcPr>
            <w:tcW w:w="4531" w:type="dxa"/>
          </w:tcPr>
          <w:p w14:paraId="54263039" w14:textId="70A50006" w:rsidR="00FB7B12" w:rsidRPr="00FB7B12" w:rsidRDefault="00FB7B12" w:rsidP="00FB7B12">
            <w:pPr>
              <w:rPr>
                <w:lang w:val="en-US"/>
              </w:rPr>
            </w:pPr>
            <w:r>
              <w:rPr>
                <w:lang w:val="en-GB"/>
              </w:rPr>
              <w:t>45,8% experienced violence and harassment at least weekly or more. Nearly half experienced it in the last month.</w:t>
            </w:r>
          </w:p>
        </w:tc>
        <w:tc>
          <w:tcPr>
            <w:tcW w:w="4531" w:type="dxa"/>
          </w:tcPr>
          <w:p w14:paraId="65591F5B" w14:textId="719DF753" w:rsidR="00FB7B12" w:rsidRDefault="00FB7B12" w:rsidP="00FB7B12">
            <w:r>
              <w:t>45,8% heeft minstens wekelijks of vaker te maken gehad met geweld en intimidatie. Bijna de helft heeft het de afgelopen maand meegemaakt.</w:t>
            </w:r>
          </w:p>
        </w:tc>
      </w:tr>
      <w:tr w:rsidR="00FB7B12" w14:paraId="3E9B0B0F" w14:textId="77777777" w:rsidTr="00FB7B12">
        <w:tc>
          <w:tcPr>
            <w:tcW w:w="4531" w:type="dxa"/>
          </w:tcPr>
          <w:p w14:paraId="7EA5FFF9" w14:textId="04FED647" w:rsidR="00FB7B12" w:rsidRPr="00FB7B12" w:rsidRDefault="00FB7B12" w:rsidP="00FB7B12">
            <w:pPr>
              <w:rPr>
                <w:lang w:val="en-US"/>
              </w:rPr>
            </w:pPr>
            <w:r>
              <w:rPr>
                <w:lang w:val="en-GB"/>
              </w:rPr>
              <w:t>71% of women transport workers reported experiencing violence or harassment in their current job.</w:t>
            </w:r>
          </w:p>
        </w:tc>
        <w:tc>
          <w:tcPr>
            <w:tcW w:w="4531" w:type="dxa"/>
          </w:tcPr>
          <w:p w14:paraId="20319ECE" w14:textId="232C898F" w:rsidR="00FB7B12" w:rsidRDefault="00FB7B12" w:rsidP="00FB7B12">
            <w:r>
              <w:t>71 % van de vrouwelijke werknemers in de vervoerssector meldde dat zij in hun huidige baan te maken hadden met geweld of intimidatie.</w:t>
            </w:r>
          </w:p>
        </w:tc>
      </w:tr>
      <w:tr w:rsidR="00FB7B12" w14:paraId="753040F9" w14:textId="77777777" w:rsidTr="00FB7B12">
        <w:tc>
          <w:tcPr>
            <w:tcW w:w="4531" w:type="dxa"/>
          </w:tcPr>
          <w:p w14:paraId="44209368" w14:textId="3F6F0B14" w:rsidR="00FB7B12" w:rsidRPr="00FB7B12" w:rsidRDefault="00FB7B12" w:rsidP="00FB7B12">
            <w:pPr>
              <w:rPr>
                <w:lang w:val="en-US"/>
              </w:rPr>
            </w:pPr>
            <w:r>
              <w:rPr>
                <w:lang w:val="en-GB"/>
              </w:rPr>
              <w:t>Violence and harassment is widespread and systemic</w:t>
            </w:r>
          </w:p>
        </w:tc>
        <w:tc>
          <w:tcPr>
            <w:tcW w:w="4531" w:type="dxa"/>
          </w:tcPr>
          <w:p w14:paraId="5D041849" w14:textId="4F084B55" w:rsidR="00FB7B12" w:rsidRDefault="00FB7B12" w:rsidP="00FB7B12">
            <w:r>
              <w:t>Geweld en intimidatie zijn wijdver</w:t>
            </w:r>
            <w:r w:rsidR="00CA61BB">
              <w:t>spreid</w:t>
            </w:r>
            <w:r>
              <w:t xml:space="preserve"> en system</w:t>
            </w:r>
            <w:r w:rsidR="00A54A69">
              <w:t>at</w:t>
            </w:r>
            <w:r>
              <w:t>isch</w:t>
            </w:r>
          </w:p>
        </w:tc>
      </w:tr>
      <w:tr w:rsidR="00FB7B12" w14:paraId="4A037599" w14:textId="77777777" w:rsidTr="00FB7B12">
        <w:tc>
          <w:tcPr>
            <w:tcW w:w="4531" w:type="dxa"/>
          </w:tcPr>
          <w:p w14:paraId="4C848030" w14:textId="2208DB54" w:rsidR="00FB7B12" w:rsidRPr="00FB7B12" w:rsidRDefault="00FB7B12" w:rsidP="00FB7B12">
            <w:pPr>
              <w:rPr>
                <w:lang w:val="en-US"/>
              </w:rPr>
            </w:pPr>
            <w:r>
              <w:rPr>
                <w:lang w:val="en-GB"/>
              </w:rPr>
              <w:t>Exposure ais highest in passenger-facing sectors such as railways, civil aviation and urban public transport, where constant customer interaction increases risk.</w:t>
            </w:r>
          </w:p>
        </w:tc>
        <w:tc>
          <w:tcPr>
            <w:tcW w:w="4531" w:type="dxa"/>
          </w:tcPr>
          <w:p w14:paraId="5739850C" w14:textId="5F6F5108" w:rsidR="00FB7B12" w:rsidRDefault="00FB7B12" w:rsidP="00FB7B12">
            <w:r>
              <w:t>Blootstelling is het grootst in passagiersgerichte sectoren zoals spoorwegen, burgerluchtvaart en stedelijk openbaar vervoer, waar constante klantinteractie het risico verhoogt.</w:t>
            </w:r>
          </w:p>
        </w:tc>
      </w:tr>
      <w:tr w:rsidR="00FB7B12" w14:paraId="469809CA" w14:textId="77777777" w:rsidTr="00FB7B12">
        <w:tc>
          <w:tcPr>
            <w:tcW w:w="4531" w:type="dxa"/>
          </w:tcPr>
          <w:p w14:paraId="48D2EFEB" w14:textId="77777777" w:rsidR="00FB7B12" w:rsidRDefault="00FB7B12" w:rsidP="00FB7B12">
            <w:pPr>
              <w:rPr>
                <w:lang w:val="en-GB"/>
              </w:rPr>
            </w:pPr>
            <w:r>
              <w:rPr>
                <w:lang w:val="en-GB"/>
              </w:rPr>
              <w:t>Sexual harassment 6,7 %</w:t>
            </w:r>
          </w:p>
          <w:p w14:paraId="5F4AF25F" w14:textId="77777777" w:rsidR="00FB7B12" w:rsidRDefault="00FB7B12" w:rsidP="00FB7B12">
            <w:pPr>
              <w:rPr>
                <w:lang w:val="en-GB"/>
              </w:rPr>
            </w:pPr>
            <w:r>
              <w:rPr>
                <w:lang w:val="en-GB"/>
              </w:rPr>
              <w:t xml:space="preserve">Physical violence 7,5 % </w:t>
            </w:r>
          </w:p>
          <w:p w14:paraId="1EDFE65E" w14:textId="594104D8" w:rsidR="00FB7B12" w:rsidRDefault="00FB7B12" w:rsidP="00FB7B12">
            <w:r>
              <w:rPr>
                <w:lang w:val="en-GB"/>
              </w:rPr>
              <w:t>Verbal harassment 75,4 %</w:t>
            </w:r>
          </w:p>
        </w:tc>
        <w:tc>
          <w:tcPr>
            <w:tcW w:w="4531" w:type="dxa"/>
          </w:tcPr>
          <w:p w14:paraId="6E295661" w14:textId="3BF0C5C5" w:rsidR="00FB7B12" w:rsidRDefault="00FB7B12" w:rsidP="00FB7B12">
            <w:r>
              <w:t>Seksuele intimidatie 6,7 %</w:t>
            </w:r>
          </w:p>
          <w:p w14:paraId="66BA492D" w14:textId="77777777" w:rsidR="00FB7B12" w:rsidRDefault="00FB7B12" w:rsidP="00FB7B12">
            <w:r>
              <w:t xml:space="preserve">Fysiek geweld 7,5 % </w:t>
            </w:r>
          </w:p>
          <w:p w14:paraId="01C33AA3" w14:textId="3F0E0990" w:rsidR="00FB7B12" w:rsidRDefault="00FB7B12" w:rsidP="00FB7B12">
            <w:r>
              <w:t>Mondelinge intimidatie 75,4 %</w:t>
            </w:r>
          </w:p>
        </w:tc>
      </w:tr>
      <w:tr w:rsidR="00FB7B12" w14:paraId="42AE36A3" w14:textId="77777777" w:rsidTr="00FB7B12">
        <w:tc>
          <w:tcPr>
            <w:tcW w:w="4531" w:type="dxa"/>
          </w:tcPr>
          <w:p w14:paraId="77B0B028" w14:textId="2E63C69C" w:rsidR="00FB7B12" w:rsidRPr="00FB7B12" w:rsidRDefault="00FB7B12" w:rsidP="00FB7B12">
            <w:pPr>
              <w:rPr>
                <w:lang w:val="en-US"/>
              </w:rPr>
            </w:pPr>
            <w:r>
              <w:rPr>
                <w:lang w:val="en-GB"/>
              </w:rPr>
              <w:lastRenderedPageBreak/>
              <w:t>60,8 % identify gender as the main factor driving exposure</w:t>
            </w:r>
          </w:p>
        </w:tc>
        <w:tc>
          <w:tcPr>
            <w:tcW w:w="4531" w:type="dxa"/>
          </w:tcPr>
          <w:p w14:paraId="51BC7767" w14:textId="30243276" w:rsidR="00FB7B12" w:rsidRDefault="00FB7B12" w:rsidP="00FB7B12">
            <w:r>
              <w:t>60,8 % identificeert geslacht als belangrijkste factor voor blootstelling</w:t>
            </w:r>
          </w:p>
        </w:tc>
      </w:tr>
      <w:tr w:rsidR="00FB7B12" w14:paraId="605F81D2" w14:textId="77777777" w:rsidTr="00FB7B12">
        <w:tc>
          <w:tcPr>
            <w:tcW w:w="4531" w:type="dxa"/>
          </w:tcPr>
          <w:p w14:paraId="44C716FA" w14:textId="77777777" w:rsidR="00FB7B12" w:rsidRDefault="00FB7B12" w:rsidP="00FB7B12">
            <w:pPr>
              <w:rPr>
                <w:lang w:val="en-GB"/>
              </w:rPr>
            </w:pPr>
            <w:r>
              <w:rPr>
                <w:lang w:val="en-GB"/>
              </w:rPr>
              <w:t>Gender-based violence and harassment has increased and continue to worsen</w:t>
            </w:r>
          </w:p>
          <w:p w14:paraId="24C95987" w14:textId="77777777" w:rsidR="00FB7B12" w:rsidRDefault="00FB7B12" w:rsidP="00FB7B12">
            <w:pPr>
              <w:rPr>
                <w:lang w:val="en-GB"/>
              </w:rPr>
            </w:pPr>
            <w:r>
              <w:rPr>
                <w:lang w:val="en-GB"/>
              </w:rPr>
              <w:t>54,4%</w:t>
            </w:r>
          </w:p>
          <w:p w14:paraId="37406D12" w14:textId="6C799FD3" w:rsidR="00FB7B12" w:rsidRPr="00FB7B12" w:rsidRDefault="00FB7B12" w:rsidP="00FB7B12">
            <w:pPr>
              <w:rPr>
                <w:lang w:val="en-US"/>
              </w:rPr>
            </w:pPr>
            <w:r>
              <w:rPr>
                <w:lang w:val="en-GB"/>
              </w:rPr>
              <w:t>Of women transport workers believe workplace safety has worsened in recent years, due to rising customer aggression, staff shortages, and weak organisational responses.</w:t>
            </w:r>
          </w:p>
        </w:tc>
        <w:tc>
          <w:tcPr>
            <w:tcW w:w="4531" w:type="dxa"/>
          </w:tcPr>
          <w:p w14:paraId="62145DEB" w14:textId="0F4A7A3F" w:rsidR="00FB7B12" w:rsidRDefault="00FB7B12" w:rsidP="00FB7B12">
            <w:r>
              <w:t>Gendergerelateerd geweld en intimidatie zijn toegenomen en blijven verergeren</w:t>
            </w:r>
          </w:p>
          <w:p w14:paraId="1C1C586B" w14:textId="77777777" w:rsidR="00FB7B12" w:rsidRDefault="00FB7B12" w:rsidP="00FB7B12">
            <w:r>
              <w:t>54,4%</w:t>
            </w:r>
          </w:p>
          <w:p w14:paraId="3072EC9F" w14:textId="6601F16E" w:rsidR="00FB7B12" w:rsidRDefault="00FB7B12" w:rsidP="00FB7B12">
            <w:r>
              <w:t>Van de vrouwelijke werknemers in de transportsector gelooft dat de veiligheid op de werkplek de afgelopen jaren is verslechterd als gevolg van de toenemende agressie van klanten, personeelstekorten en zwakke organisatorische reacties.</w:t>
            </w:r>
          </w:p>
        </w:tc>
      </w:tr>
      <w:tr w:rsidR="00FB7B12" w14:paraId="65CCB084" w14:textId="77777777" w:rsidTr="00FB7B12">
        <w:tc>
          <w:tcPr>
            <w:tcW w:w="4531" w:type="dxa"/>
          </w:tcPr>
          <w:p w14:paraId="49EF0EB6" w14:textId="77777777" w:rsidR="00FB7B12" w:rsidRDefault="00FB7B12" w:rsidP="00FB7B12">
            <w:pPr>
              <w:rPr>
                <w:lang w:val="en-GB"/>
              </w:rPr>
            </w:pPr>
            <w:r>
              <w:rPr>
                <w:lang w:val="en-GB"/>
              </w:rPr>
              <w:t>Gender stereotypes, sexism, male dominated workplace cultures and challenges to women authority reinforces vulnerability in transport workplaces.</w:t>
            </w:r>
          </w:p>
          <w:p w14:paraId="73143A4D" w14:textId="77777777" w:rsidR="00FB7B12" w:rsidRDefault="00FB7B12" w:rsidP="00FB7B12">
            <w:pPr>
              <w:rPr>
                <w:lang w:val="en-GB"/>
              </w:rPr>
            </w:pPr>
          </w:p>
          <w:p w14:paraId="6A0D822C" w14:textId="77777777" w:rsidR="00FB7B12" w:rsidRDefault="00FB7B12" w:rsidP="00FB7B12">
            <w:pPr>
              <w:rPr>
                <w:lang w:val="en-GB"/>
              </w:rPr>
            </w:pPr>
            <w:r>
              <w:rPr>
                <w:lang w:val="en-GB"/>
              </w:rPr>
              <w:t>3 out of 4</w:t>
            </w:r>
          </w:p>
          <w:p w14:paraId="27CC09DF" w14:textId="2347C8E6" w:rsidR="00FB7B12" w:rsidRPr="00FB7B12" w:rsidRDefault="00FB7B12" w:rsidP="00FB7B12">
            <w:pPr>
              <w:rPr>
                <w:lang w:val="en-US"/>
              </w:rPr>
            </w:pPr>
            <w:r>
              <w:rPr>
                <w:lang w:val="en-GB"/>
              </w:rPr>
              <w:t>Women transport workers who experienced violence believe they are targeted more often because they are women.</w:t>
            </w:r>
          </w:p>
        </w:tc>
        <w:tc>
          <w:tcPr>
            <w:tcW w:w="4531" w:type="dxa"/>
          </w:tcPr>
          <w:p w14:paraId="5CFD0445" w14:textId="7ECC6A88" w:rsidR="00FB7B12" w:rsidRDefault="00FB7B12" w:rsidP="00FB7B12">
            <w:r>
              <w:t xml:space="preserve">Genderstereotypen, seksisme, door mannen gedomineerde werkplekculturen en uitdagingen voor het gezag van vrouwen versterken de kwetsbaarheid op </w:t>
            </w:r>
            <w:r w:rsidR="00AC0C9F">
              <w:t>transport</w:t>
            </w:r>
            <w:r>
              <w:t>werkplekken.</w:t>
            </w:r>
          </w:p>
          <w:p w14:paraId="2DD3EFE7" w14:textId="77777777" w:rsidR="00FB7B12" w:rsidRDefault="00FB7B12" w:rsidP="00FB7B12"/>
          <w:p w14:paraId="1BDE3050" w14:textId="77777777" w:rsidR="00FB7B12" w:rsidRDefault="00FB7B12" w:rsidP="00FB7B12">
            <w:r>
              <w:t>3 van 4</w:t>
            </w:r>
          </w:p>
          <w:p w14:paraId="4B04495A" w14:textId="019DFE47" w:rsidR="00FB7B12" w:rsidRDefault="00FB7B12" w:rsidP="00FB7B12">
            <w:r>
              <w:t>Vrouwelijke transportmedewerkers die geweld hebben meegemaakt, denken dat ze vaker het doelwit zijn omdat ze vrouwen zijn.</w:t>
            </w:r>
          </w:p>
        </w:tc>
      </w:tr>
    </w:tbl>
    <w:p w14:paraId="7C50B8A4" w14:textId="77777777" w:rsidR="004A2422" w:rsidRDefault="004A2422"/>
    <w:tbl>
      <w:tblPr>
        <w:tblStyle w:val="TableGrid"/>
        <w:tblW w:w="9062" w:type="dxa"/>
        <w:tblLook w:val="04A0" w:firstRow="1" w:lastRow="0" w:firstColumn="1" w:lastColumn="0" w:noHBand="0" w:noVBand="1"/>
      </w:tblPr>
      <w:tblGrid>
        <w:gridCol w:w="4531"/>
        <w:gridCol w:w="4531"/>
      </w:tblGrid>
      <w:tr w:rsidR="00994103" w14:paraId="22847DFC" w14:textId="77777777" w:rsidTr="00994103">
        <w:tc>
          <w:tcPr>
            <w:tcW w:w="4531" w:type="dxa"/>
          </w:tcPr>
          <w:p w14:paraId="55889FB3" w14:textId="5BD382E1" w:rsidR="00994103" w:rsidRPr="00994103" w:rsidRDefault="00994103" w:rsidP="00994103">
            <w:pPr>
              <w:rPr>
                <w:lang w:val="en-US"/>
              </w:rPr>
            </w:pPr>
            <w:r w:rsidRPr="001062C1">
              <w:rPr>
                <w:lang w:val="en-GB"/>
              </w:rPr>
              <w:t>Violence and harassment against w</w:t>
            </w:r>
            <w:r>
              <w:rPr>
                <w:lang w:val="en-GB"/>
              </w:rPr>
              <w:t>omen transport workers</w:t>
            </w:r>
          </w:p>
        </w:tc>
        <w:tc>
          <w:tcPr>
            <w:tcW w:w="4531" w:type="dxa"/>
          </w:tcPr>
          <w:p w14:paraId="5CEB1EA1" w14:textId="12CBC57E" w:rsidR="00994103" w:rsidRDefault="00994103" w:rsidP="00994103">
            <w:r>
              <w:t>Geweld en intimidatie tegen vrouwelijke werknemers in de vervoerssector</w:t>
            </w:r>
          </w:p>
        </w:tc>
      </w:tr>
      <w:tr w:rsidR="00994103" w14:paraId="789EB341" w14:textId="77777777" w:rsidTr="00994103">
        <w:tc>
          <w:tcPr>
            <w:tcW w:w="4531" w:type="dxa"/>
          </w:tcPr>
          <w:p w14:paraId="6E616287" w14:textId="5C50D2EB" w:rsidR="00994103" w:rsidRDefault="00994103" w:rsidP="00994103">
            <w:r>
              <w:rPr>
                <w:lang w:val="en-GB"/>
              </w:rPr>
              <w:t>ETF SURVEY 2026</w:t>
            </w:r>
          </w:p>
        </w:tc>
        <w:tc>
          <w:tcPr>
            <w:tcW w:w="4531" w:type="dxa"/>
          </w:tcPr>
          <w:p w14:paraId="69260FE5" w14:textId="61797406" w:rsidR="00994103" w:rsidRDefault="00994103" w:rsidP="00994103">
            <w:r>
              <w:t>ETF</w:t>
            </w:r>
            <w:r w:rsidR="005776B9">
              <w:t xml:space="preserve"> ENQUÊTE</w:t>
            </w:r>
            <w:r>
              <w:t xml:space="preserve"> 2026</w:t>
            </w:r>
          </w:p>
        </w:tc>
      </w:tr>
      <w:tr w:rsidR="00994103" w14:paraId="7CA60705" w14:textId="77777777" w:rsidTr="00994103">
        <w:tc>
          <w:tcPr>
            <w:tcW w:w="4531" w:type="dxa"/>
          </w:tcPr>
          <w:p w14:paraId="2C74916B" w14:textId="23B871C4" w:rsidR="00994103" w:rsidRPr="00994103" w:rsidRDefault="00994103" w:rsidP="00994103">
            <w:pPr>
              <w:rPr>
                <w:lang w:val="en-US"/>
              </w:rPr>
            </w:pPr>
            <w:r>
              <w:rPr>
                <w:lang w:val="en-GB"/>
              </w:rPr>
              <w:t>Reporting systems exist but often fail to deliver meaningful outcomes</w:t>
            </w:r>
          </w:p>
        </w:tc>
        <w:tc>
          <w:tcPr>
            <w:tcW w:w="4531" w:type="dxa"/>
          </w:tcPr>
          <w:p w14:paraId="540E64F6" w14:textId="52EE38FD" w:rsidR="00994103" w:rsidRDefault="00994103" w:rsidP="00994103">
            <w:r>
              <w:t>Rapportagesystemen bestaan, maar leveren vaak geen zinvolle resultaten op</w:t>
            </w:r>
          </w:p>
        </w:tc>
      </w:tr>
      <w:tr w:rsidR="00994103" w14:paraId="7D2C3984" w14:textId="77777777" w:rsidTr="00994103">
        <w:tc>
          <w:tcPr>
            <w:tcW w:w="4531" w:type="dxa"/>
          </w:tcPr>
          <w:p w14:paraId="6DB98F2F" w14:textId="75F1315C" w:rsidR="00994103" w:rsidRDefault="00994103" w:rsidP="00994103">
            <w:r>
              <w:rPr>
                <w:lang w:val="en-GB"/>
              </w:rPr>
              <w:t>Low reporting rates</w:t>
            </w:r>
          </w:p>
        </w:tc>
        <w:tc>
          <w:tcPr>
            <w:tcW w:w="4531" w:type="dxa"/>
          </w:tcPr>
          <w:p w14:paraId="1A5AFA7F" w14:textId="180D36E0" w:rsidR="00994103" w:rsidRDefault="00994103" w:rsidP="00994103">
            <w:r>
              <w:t>Lage rapportagepercentages</w:t>
            </w:r>
          </w:p>
        </w:tc>
      </w:tr>
      <w:tr w:rsidR="00994103" w14:paraId="4DF1D50F" w14:textId="77777777" w:rsidTr="00994103">
        <w:tc>
          <w:tcPr>
            <w:tcW w:w="4531" w:type="dxa"/>
          </w:tcPr>
          <w:p w14:paraId="1454355A" w14:textId="40FF895D" w:rsidR="00994103" w:rsidRPr="00994103" w:rsidRDefault="00994103" w:rsidP="00994103">
            <w:pPr>
              <w:rPr>
                <w:lang w:val="en-US"/>
              </w:rPr>
            </w:pPr>
            <w:r>
              <w:rPr>
                <w:lang w:val="en-GB"/>
              </w:rPr>
              <w:t>About half of incidents are formally reported, and only 26,4% of reported cases lead to an investigation.</w:t>
            </w:r>
          </w:p>
        </w:tc>
        <w:tc>
          <w:tcPr>
            <w:tcW w:w="4531" w:type="dxa"/>
          </w:tcPr>
          <w:p w14:paraId="350E7A52" w14:textId="4DFEF79B" w:rsidR="00994103" w:rsidRDefault="00994103" w:rsidP="00994103">
            <w:r>
              <w:t>Ongeveer de helft van de incidenten wordt formeel gemeld en slechts 26,4% van de gemelde gevallen leidt tot een onderzoek.</w:t>
            </w:r>
          </w:p>
        </w:tc>
      </w:tr>
      <w:tr w:rsidR="00994103" w14:paraId="79B4617A" w14:textId="77777777" w:rsidTr="00994103">
        <w:tc>
          <w:tcPr>
            <w:tcW w:w="4531" w:type="dxa"/>
          </w:tcPr>
          <w:p w14:paraId="3706C1CB" w14:textId="264580D7" w:rsidR="00994103" w:rsidRDefault="00994103" w:rsidP="00994103">
            <w:r>
              <w:rPr>
                <w:lang w:val="en-GB"/>
              </w:rPr>
              <w:t>Poor outcomes</w:t>
            </w:r>
          </w:p>
        </w:tc>
        <w:tc>
          <w:tcPr>
            <w:tcW w:w="4531" w:type="dxa"/>
          </w:tcPr>
          <w:p w14:paraId="0BB96337" w14:textId="496DD30B" w:rsidR="00994103" w:rsidRDefault="00994103" w:rsidP="00994103">
            <w:r>
              <w:t>Slechte resultaten</w:t>
            </w:r>
          </w:p>
        </w:tc>
      </w:tr>
      <w:tr w:rsidR="00994103" w14:paraId="7DCC548A" w14:textId="77777777" w:rsidTr="00994103">
        <w:tc>
          <w:tcPr>
            <w:tcW w:w="4531" w:type="dxa"/>
          </w:tcPr>
          <w:p w14:paraId="494A67EC" w14:textId="536C7998" w:rsidR="00994103" w:rsidRPr="00994103" w:rsidRDefault="00994103" w:rsidP="00994103">
            <w:pPr>
              <w:rPr>
                <w:lang w:val="en-US"/>
              </w:rPr>
            </w:pPr>
            <w:r>
              <w:rPr>
                <w:lang w:val="en-GB"/>
              </w:rPr>
              <w:t>15,7% result in consequences for the perpetrator and 65% do not lead to a safer workplace.</w:t>
            </w:r>
          </w:p>
        </w:tc>
        <w:tc>
          <w:tcPr>
            <w:tcW w:w="4531" w:type="dxa"/>
          </w:tcPr>
          <w:p w14:paraId="136A5B4F" w14:textId="15462FC1" w:rsidR="00994103" w:rsidRDefault="00994103" w:rsidP="00994103">
            <w:r>
              <w:t>15,7% heeft gevolgen voor de dader en 65% leidt niet tot een veiligere werkplek.</w:t>
            </w:r>
          </w:p>
        </w:tc>
      </w:tr>
      <w:tr w:rsidR="00994103" w14:paraId="37399C7D" w14:textId="77777777" w:rsidTr="00994103">
        <w:tc>
          <w:tcPr>
            <w:tcW w:w="4531" w:type="dxa"/>
          </w:tcPr>
          <w:p w14:paraId="45DE8717" w14:textId="03818C9F" w:rsidR="00994103" w:rsidRDefault="00994103" w:rsidP="00994103">
            <w:r>
              <w:rPr>
                <w:lang w:val="en-GB"/>
              </w:rPr>
              <w:t>Barriers to reporting</w:t>
            </w:r>
          </w:p>
        </w:tc>
        <w:tc>
          <w:tcPr>
            <w:tcW w:w="4531" w:type="dxa"/>
          </w:tcPr>
          <w:p w14:paraId="43CBEC51" w14:textId="40A2C206" w:rsidR="00994103" w:rsidRDefault="00994103" w:rsidP="00994103">
            <w:r>
              <w:t>Belemmeringen voor rapportage</w:t>
            </w:r>
          </w:p>
        </w:tc>
      </w:tr>
      <w:tr w:rsidR="00994103" w14:paraId="730E082D" w14:textId="77777777" w:rsidTr="00994103">
        <w:tc>
          <w:tcPr>
            <w:tcW w:w="4531" w:type="dxa"/>
          </w:tcPr>
          <w:p w14:paraId="3D9ECFD1" w14:textId="1BFC5F6B" w:rsidR="00994103" w:rsidRPr="00994103" w:rsidRDefault="00994103" w:rsidP="00994103">
            <w:pPr>
              <w:rPr>
                <w:lang w:val="en-US"/>
              </w:rPr>
            </w:pPr>
            <w:r>
              <w:rPr>
                <w:lang w:val="en-GB"/>
              </w:rPr>
              <w:t>Fear of retaliation and lack of trust drive lack of formal reporting.</w:t>
            </w:r>
          </w:p>
        </w:tc>
        <w:tc>
          <w:tcPr>
            <w:tcW w:w="4531" w:type="dxa"/>
          </w:tcPr>
          <w:p w14:paraId="54E666AF" w14:textId="0A171E63" w:rsidR="00994103" w:rsidRDefault="00994103" w:rsidP="00994103">
            <w:r>
              <w:t xml:space="preserve">Angst voor vergelding en gebrek aan vertrouwen </w:t>
            </w:r>
            <w:r w:rsidR="00E24306">
              <w:t>zorgen voor</w:t>
            </w:r>
            <w:r>
              <w:t xml:space="preserve"> gebrek aan formele rapportage.</w:t>
            </w:r>
          </w:p>
        </w:tc>
      </w:tr>
      <w:tr w:rsidR="00994103" w14:paraId="527C27AC" w14:textId="77777777" w:rsidTr="00994103">
        <w:tc>
          <w:tcPr>
            <w:tcW w:w="4531" w:type="dxa"/>
          </w:tcPr>
          <w:p w14:paraId="75612947" w14:textId="3BE5536E" w:rsidR="00994103" w:rsidRDefault="00994103" w:rsidP="00994103">
            <w:r>
              <w:rPr>
                <w:lang w:val="en-GB"/>
              </w:rPr>
              <w:t>Lengthy and difficult procedures</w:t>
            </w:r>
          </w:p>
        </w:tc>
        <w:tc>
          <w:tcPr>
            <w:tcW w:w="4531" w:type="dxa"/>
          </w:tcPr>
          <w:p w14:paraId="54237B75" w14:textId="21BE75E9" w:rsidR="00994103" w:rsidRDefault="00994103" w:rsidP="00994103">
            <w:r>
              <w:t>Lange en moeilijke procedures</w:t>
            </w:r>
          </w:p>
        </w:tc>
      </w:tr>
      <w:tr w:rsidR="00994103" w14:paraId="0854BCA3" w14:textId="77777777" w:rsidTr="00994103">
        <w:tc>
          <w:tcPr>
            <w:tcW w:w="4531" w:type="dxa"/>
          </w:tcPr>
          <w:p w14:paraId="215018F5" w14:textId="67BE6858" w:rsidR="00994103" w:rsidRPr="00994103" w:rsidRDefault="00994103" w:rsidP="00994103">
            <w:pPr>
              <w:rPr>
                <w:lang w:val="en-US"/>
              </w:rPr>
            </w:pPr>
            <w:r>
              <w:rPr>
                <w:lang w:val="en-GB"/>
              </w:rPr>
              <w:t>Lack of support leading to limited confidence in organisational responses.</w:t>
            </w:r>
          </w:p>
        </w:tc>
        <w:tc>
          <w:tcPr>
            <w:tcW w:w="4531" w:type="dxa"/>
          </w:tcPr>
          <w:p w14:paraId="14800868" w14:textId="22BE3A52" w:rsidR="00994103" w:rsidRDefault="00994103" w:rsidP="00994103">
            <w:r>
              <w:t>Gebrek aan steun leidt tot een beperkt vertrouwen in organisatorische reacties.</w:t>
            </w:r>
          </w:p>
        </w:tc>
      </w:tr>
      <w:tr w:rsidR="00994103" w14:paraId="1398BAC8" w14:textId="77777777" w:rsidTr="00994103">
        <w:tc>
          <w:tcPr>
            <w:tcW w:w="4531" w:type="dxa"/>
          </w:tcPr>
          <w:p w14:paraId="0F9CC9C2" w14:textId="0EB5D974" w:rsidR="00994103" w:rsidRPr="00994103" w:rsidRDefault="00994103" w:rsidP="00994103">
            <w:pPr>
              <w:rPr>
                <w:lang w:val="en-US"/>
              </w:rPr>
            </w:pPr>
            <w:r>
              <w:rPr>
                <w:lang w:val="en-GB"/>
              </w:rPr>
              <w:lastRenderedPageBreak/>
              <w:t>Impact on women transport workers</w:t>
            </w:r>
          </w:p>
        </w:tc>
        <w:tc>
          <w:tcPr>
            <w:tcW w:w="4531" w:type="dxa"/>
          </w:tcPr>
          <w:p w14:paraId="72B13DDA" w14:textId="76D02AFC" w:rsidR="00994103" w:rsidRDefault="00994103" w:rsidP="00994103">
            <w:r>
              <w:t>Gevolgen voor vrouwelijke werknemers in de vervoerssector</w:t>
            </w:r>
          </w:p>
        </w:tc>
      </w:tr>
      <w:tr w:rsidR="00994103" w14:paraId="5F8EB436" w14:textId="77777777" w:rsidTr="00994103">
        <w:tc>
          <w:tcPr>
            <w:tcW w:w="4531" w:type="dxa"/>
          </w:tcPr>
          <w:p w14:paraId="61BFBFBA" w14:textId="7163F6AD" w:rsidR="00994103" w:rsidRDefault="00994103" w:rsidP="00994103">
            <w:r>
              <w:rPr>
                <w:lang w:val="en-GB"/>
              </w:rPr>
              <w:t>Anxiety and stress</w:t>
            </w:r>
          </w:p>
        </w:tc>
        <w:tc>
          <w:tcPr>
            <w:tcW w:w="4531" w:type="dxa"/>
          </w:tcPr>
          <w:p w14:paraId="5D4C4410" w14:textId="2B0E0587" w:rsidR="00994103" w:rsidRDefault="00994103" w:rsidP="00994103">
            <w:r>
              <w:t>Angst en stress</w:t>
            </w:r>
          </w:p>
        </w:tc>
      </w:tr>
      <w:tr w:rsidR="00994103" w14:paraId="79FF40E5" w14:textId="77777777" w:rsidTr="00994103">
        <w:tc>
          <w:tcPr>
            <w:tcW w:w="4531" w:type="dxa"/>
          </w:tcPr>
          <w:p w14:paraId="32DA576C" w14:textId="22FB4C40" w:rsidR="00994103" w:rsidRPr="00994103" w:rsidRDefault="00994103" w:rsidP="00994103">
            <w:pPr>
              <w:rPr>
                <w:lang w:val="en-US"/>
              </w:rPr>
            </w:pPr>
            <w:r>
              <w:rPr>
                <w:lang w:val="en-GB"/>
              </w:rPr>
              <w:t>Work environments causing constant worry, pressure and mental strain.</w:t>
            </w:r>
          </w:p>
        </w:tc>
        <w:tc>
          <w:tcPr>
            <w:tcW w:w="4531" w:type="dxa"/>
          </w:tcPr>
          <w:p w14:paraId="388FB25A" w14:textId="53F6C8CF" w:rsidR="00994103" w:rsidRDefault="00994103" w:rsidP="00994103">
            <w:r>
              <w:t>Werkomgevingen die constante zorgen, druk en mentale belasting veroorzaken.</w:t>
            </w:r>
          </w:p>
        </w:tc>
      </w:tr>
      <w:tr w:rsidR="00994103" w14:paraId="4AD2AD0B" w14:textId="77777777" w:rsidTr="00994103">
        <w:tc>
          <w:tcPr>
            <w:tcW w:w="4531" w:type="dxa"/>
          </w:tcPr>
          <w:p w14:paraId="5EF6B36F" w14:textId="1DA90167" w:rsidR="00994103" w:rsidRDefault="00994103" w:rsidP="00994103">
            <w:r>
              <w:rPr>
                <w:lang w:val="en-GB"/>
              </w:rPr>
              <w:t>Fear and exhaustion</w:t>
            </w:r>
          </w:p>
        </w:tc>
        <w:tc>
          <w:tcPr>
            <w:tcW w:w="4531" w:type="dxa"/>
          </w:tcPr>
          <w:p w14:paraId="0C7C451D" w14:textId="3D8292F4" w:rsidR="00994103" w:rsidRDefault="00994103" w:rsidP="00994103">
            <w:r>
              <w:t>Angst en uitputting</w:t>
            </w:r>
          </w:p>
        </w:tc>
      </w:tr>
      <w:tr w:rsidR="00994103" w14:paraId="1720ACA6" w14:textId="77777777" w:rsidTr="00994103">
        <w:tc>
          <w:tcPr>
            <w:tcW w:w="4531" w:type="dxa"/>
          </w:tcPr>
          <w:p w14:paraId="50047977" w14:textId="77A79133" w:rsidR="00994103" w:rsidRPr="00994103" w:rsidRDefault="00994103" w:rsidP="00994103">
            <w:pPr>
              <w:rPr>
                <w:lang w:val="en-US"/>
              </w:rPr>
            </w:pPr>
            <w:r>
              <w:rPr>
                <w:lang w:val="en-GB"/>
              </w:rPr>
              <w:t>Physical and emotional depletion due to unsafe conditions.</w:t>
            </w:r>
          </w:p>
        </w:tc>
        <w:tc>
          <w:tcPr>
            <w:tcW w:w="4531" w:type="dxa"/>
          </w:tcPr>
          <w:p w14:paraId="6EC6FA8E" w14:textId="554C67BE" w:rsidR="00994103" w:rsidRDefault="00994103" w:rsidP="00994103">
            <w:r>
              <w:t>Fysieke en emotionele uitputting als gevolg van onveilige omstandigheden.</w:t>
            </w:r>
          </w:p>
        </w:tc>
      </w:tr>
      <w:tr w:rsidR="00994103" w14:paraId="0D229683" w14:textId="77777777" w:rsidTr="00994103">
        <w:tc>
          <w:tcPr>
            <w:tcW w:w="4531" w:type="dxa"/>
          </w:tcPr>
          <w:p w14:paraId="4F979865" w14:textId="727A47FC" w:rsidR="00994103" w:rsidRDefault="00994103" w:rsidP="00994103">
            <w:r>
              <w:rPr>
                <w:lang w:val="en-GB"/>
              </w:rPr>
              <w:t>Long-term psychological harm</w:t>
            </w:r>
          </w:p>
        </w:tc>
        <w:tc>
          <w:tcPr>
            <w:tcW w:w="4531" w:type="dxa"/>
          </w:tcPr>
          <w:p w14:paraId="26235E86" w14:textId="6F34BA57" w:rsidR="00994103" w:rsidRDefault="00994103" w:rsidP="00994103">
            <w:r>
              <w:t>Langdurige psychische schade</w:t>
            </w:r>
          </w:p>
        </w:tc>
      </w:tr>
      <w:tr w:rsidR="00994103" w14:paraId="1A9A1928" w14:textId="77777777" w:rsidTr="00994103">
        <w:tc>
          <w:tcPr>
            <w:tcW w:w="4531" w:type="dxa"/>
          </w:tcPr>
          <w:p w14:paraId="2A09D0E0" w14:textId="5828957E" w:rsidR="00994103" w:rsidRPr="00994103" w:rsidRDefault="00994103" w:rsidP="00994103">
            <w:pPr>
              <w:rPr>
                <w:lang w:val="en-US"/>
              </w:rPr>
            </w:pPr>
            <w:r>
              <w:rPr>
                <w:lang w:val="en-GB"/>
              </w:rPr>
              <w:t>Cumulative trauma leading to chronic and acute mental health issues.</w:t>
            </w:r>
          </w:p>
        </w:tc>
        <w:tc>
          <w:tcPr>
            <w:tcW w:w="4531" w:type="dxa"/>
          </w:tcPr>
          <w:p w14:paraId="4498CF08" w14:textId="54DD7F09" w:rsidR="00994103" w:rsidRDefault="00994103" w:rsidP="00994103">
            <w:r>
              <w:t>Cumulatief trauma dat leidt tot chronische en acute psychische problemen.</w:t>
            </w:r>
          </w:p>
        </w:tc>
      </w:tr>
      <w:tr w:rsidR="00994103" w14:paraId="08838830" w14:textId="77777777" w:rsidTr="00994103">
        <w:tc>
          <w:tcPr>
            <w:tcW w:w="4531" w:type="dxa"/>
          </w:tcPr>
          <w:p w14:paraId="56FF73F3" w14:textId="27FBE1DC" w:rsidR="00994103" w:rsidRDefault="00994103" w:rsidP="00994103">
            <w:r>
              <w:rPr>
                <w:lang w:val="en-GB"/>
              </w:rPr>
              <w:t>Workforce retention</w:t>
            </w:r>
          </w:p>
        </w:tc>
        <w:tc>
          <w:tcPr>
            <w:tcW w:w="4531" w:type="dxa"/>
          </w:tcPr>
          <w:p w14:paraId="00D6F0A8" w14:textId="505F579B" w:rsidR="00994103" w:rsidRDefault="00994103" w:rsidP="00994103">
            <w:r>
              <w:t>Behoud van het personeelsbestand</w:t>
            </w:r>
          </w:p>
        </w:tc>
      </w:tr>
      <w:tr w:rsidR="00994103" w14:paraId="6AFDD054" w14:textId="77777777" w:rsidTr="00994103">
        <w:tc>
          <w:tcPr>
            <w:tcW w:w="4531" w:type="dxa"/>
          </w:tcPr>
          <w:p w14:paraId="0BD6B9EC" w14:textId="05147BA8" w:rsidR="00994103" w:rsidRPr="00994103" w:rsidRDefault="00994103" w:rsidP="00994103">
            <w:pPr>
              <w:rPr>
                <w:lang w:val="en-US"/>
              </w:rPr>
            </w:pPr>
            <w:r>
              <w:rPr>
                <w:lang w:val="en-GB"/>
              </w:rPr>
              <w:t>65,1% of women transport workers have considered leaving the sector.</w:t>
            </w:r>
          </w:p>
        </w:tc>
        <w:tc>
          <w:tcPr>
            <w:tcW w:w="4531" w:type="dxa"/>
          </w:tcPr>
          <w:p w14:paraId="174BF77B" w14:textId="74B0BF41" w:rsidR="00994103" w:rsidRDefault="00994103" w:rsidP="00994103">
            <w:r>
              <w:t>65,1 % van de vrouwelijke werknemers in de vervoerssector heeft overwogen de sector te verlaten.</w:t>
            </w:r>
          </w:p>
        </w:tc>
      </w:tr>
      <w:tr w:rsidR="00994103" w14:paraId="2D2E428D" w14:textId="77777777" w:rsidTr="00994103">
        <w:tc>
          <w:tcPr>
            <w:tcW w:w="4531" w:type="dxa"/>
          </w:tcPr>
          <w:p w14:paraId="55E58B81" w14:textId="7DD8A17D" w:rsidR="00994103" w:rsidRDefault="00994103" w:rsidP="00994103">
            <w:r>
              <w:rPr>
                <w:lang w:val="en-GB"/>
              </w:rPr>
              <w:t>RECOMMENDATIONS FROM THIS RESEARCH</w:t>
            </w:r>
          </w:p>
        </w:tc>
        <w:tc>
          <w:tcPr>
            <w:tcW w:w="4531" w:type="dxa"/>
          </w:tcPr>
          <w:p w14:paraId="4297DCC6" w14:textId="3BA61AAC" w:rsidR="00994103" w:rsidRDefault="00994103" w:rsidP="00994103">
            <w:r>
              <w:t>Aanbevelingen van dit onderzoek</w:t>
            </w:r>
          </w:p>
        </w:tc>
      </w:tr>
      <w:tr w:rsidR="00994103" w14:paraId="33C6FB09" w14:textId="77777777" w:rsidTr="00994103">
        <w:tc>
          <w:tcPr>
            <w:tcW w:w="4531" w:type="dxa"/>
          </w:tcPr>
          <w:p w14:paraId="7AB820DB" w14:textId="77777777" w:rsidR="00994103" w:rsidRDefault="00994103" w:rsidP="00994103">
            <w:pPr>
              <w:rPr>
                <w:lang w:val="en-GB"/>
              </w:rPr>
            </w:pPr>
            <w:r>
              <w:rPr>
                <w:lang w:val="en-GB"/>
              </w:rPr>
              <w:t>Employers</w:t>
            </w:r>
          </w:p>
          <w:p w14:paraId="79866B0B" w14:textId="04D179DB" w:rsidR="00994103" w:rsidRPr="00994103" w:rsidRDefault="00994103" w:rsidP="00994103">
            <w:pPr>
              <w:rPr>
                <w:lang w:val="en-US"/>
              </w:rPr>
            </w:pPr>
            <w:r>
              <w:rPr>
                <w:lang w:val="en-GB"/>
              </w:rPr>
              <w:t>Integrate violence and harassment in OSH risk prevention systems, strengthen security and staffing in front line roles, and ensure effective reporting systems und survivor centred workers support.</w:t>
            </w:r>
          </w:p>
        </w:tc>
        <w:tc>
          <w:tcPr>
            <w:tcW w:w="4531" w:type="dxa"/>
          </w:tcPr>
          <w:p w14:paraId="6E5A0E46" w14:textId="77777777" w:rsidR="00994103" w:rsidRDefault="00994103" w:rsidP="00994103">
            <w:r>
              <w:t>Werkgevers</w:t>
            </w:r>
          </w:p>
          <w:p w14:paraId="2844BDB4" w14:textId="5AAC9263" w:rsidR="00994103" w:rsidRDefault="00994103" w:rsidP="00994103">
            <w:r>
              <w:t>Geweld en intimidatie integreren in systemen voor de preventie van VGW-risico’s, de veiligheid en het personeel in de eerstelijnsfuncties versterken en zorgen voor doeltreffende meldingssystemen en</w:t>
            </w:r>
            <w:r w:rsidR="00792028">
              <w:t xml:space="preserve"> slachtoffergerichte </w:t>
            </w:r>
            <w:r>
              <w:t>ondersteuning.</w:t>
            </w:r>
          </w:p>
        </w:tc>
      </w:tr>
      <w:tr w:rsidR="00994103" w14:paraId="663E41DE" w14:textId="77777777" w:rsidTr="00994103">
        <w:tc>
          <w:tcPr>
            <w:tcW w:w="4531" w:type="dxa"/>
          </w:tcPr>
          <w:p w14:paraId="733C899E" w14:textId="77777777" w:rsidR="00994103" w:rsidRDefault="00994103" w:rsidP="00994103">
            <w:pPr>
              <w:rPr>
                <w:lang w:val="en-GB"/>
              </w:rPr>
            </w:pPr>
            <w:r>
              <w:rPr>
                <w:lang w:val="en-GB"/>
              </w:rPr>
              <w:t>Trade unions</w:t>
            </w:r>
          </w:p>
          <w:p w14:paraId="3DA6E9E0" w14:textId="7478620A" w:rsidR="00994103" w:rsidRPr="00994103" w:rsidRDefault="00994103" w:rsidP="00994103">
            <w:pPr>
              <w:rPr>
                <w:lang w:val="en-US"/>
              </w:rPr>
            </w:pPr>
            <w:r>
              <w:rPr>
                <w:lang w:val="en-GB"/>
              </w:rPr>
              <w:t>Provide confidential support and representation for victims, strengthen awareness and training on gender based violence and harassment, and negotiate stronger protections.</w:t>
            </w:r>
          </w:p>
        </w:tc>
        <w:tc>
          <w:tcPr>
            <w:tcW w:w="4531" w:type="dxa"/>
          </w:tcPr>
          <w:p w14:paraId="0226E0F3" w14:textId="77777777" w:rsidR="00994103" w:rsidRDefault="00994103" w:rsidP="00994103">
            <w:r>
              <w:t>Vakbonden</w:t>
            </w:r>
          </w:p>
          <w:p w14:paraId="3866D4B2" w14:textId="78589A04" w:rsidR="00994103" w:rsidRDefault="00994103" w:rsidP="00994103">
            <w:r>
              <w:t xml:space="preserve">Slachtoffers vertrouwelijke ondersteuning en vertegenwoordiging bieden, het bewustzijn en de opleiding inzake gendergerelateerd geweld en intimidatie versterken en onderhandelen </w:t>
            </w:r>
            <w:r w:rsidR="00F60924">
              <w:t>voor</w:t>
            </w:r>
            <w:r>
              <w:t xml:space="preserve"> betere bescherming.</w:t>
            </w:r>
          </w:p>
        </w:tc>
      </w:tr>
      <w:tr w:rsidR="00994103" w14:paraId="5A82B6F6" w14:textId="77777777" w:rsidTr="00994103">
        <w:tc>
          <w:tcPr>
            <w:tcW w:w="4531" w:type="dxa"/>
          </w:tcPr>
          <w:p w14:paraId="49560C59" w14:textId="77777777" w:rsidR="00994103" w:rsidRDefault="00994103" w:rsidP="00994103">
            <w:pPr>
              <w:rPr>
                <w:lang w:val="en-GB"/>
              </w:rPr>
            </w:pPr>
            <w:r>
              <w:rPr>
                <w:lang w:val="en-GB"/>
              </w:rPr>
              <w:t>Social partners</w:t>
            </w:r>
          </w:p>
          <w:p w14:paraId="03A459BF" w14:textId="05248FC6" w:rsidR="00994103" w:rsidRPr="00994103" w:rsidRDefault="00994103" w:rsidP="00994103">
            <w:pPr>
              <w:rPr>
                <w:lang w:val="en-US"/>
              </w:rPr>
            </w:pPr>
            <w:r>
              <w:rPr>
                <w:lang w:val="en-GB"/>
              </w:rPr>
              <w:t>Develop sectoral frameworks to prevent all violence and harassment against women to promote gender equality and safe working environments and accountability mechanisms.</w:t>
            </w:r>
          </w:p>
        </w:tc>
        <w:tc>
          <w:tcPr>
            <w:tcW w:w="4531" w:type="dxa"/>
          </w:tcPr>
          <w:p w14:paraId="4B2F3B89" w14:textId="77777777" w:rsidR="00994103" w:rsidRDefault="00994103" w:rsidP="00994103">
            <w:r>
              <w:t>Sociale partners</w:t>
            </w:r>
          </w:p>
          <w:p w14:paraId="322931AB" w14:textId="6E0BD9E6" w:rsidR="00994103" w:rsidRDefault="00994103" w:rsidP="00994103">
            <w:r>
              <w:t>Sectorale kaders ontwikkelen om alle vormen van geweld tegen en intimidatie van vrouwen te voorkomen, ter bevordering van gendergelijkheid en veilige werkomgevingen en verantwoordingsmechanismen.</w:t>
            </w:r>
          </w:p>
        </w:tc>
      </w:tr>
      <w:tr w:rsidR="00994103" w14:paraId="4E3EE390" w14:textId="77777777" w:rsidTr="00994103">
        <w:tc>
          <w:tcPr>
            <w:tcW w:w="4531" w:type="dxa"/>
          </w:tcPr>
          <w:p w14:paraId="66AC3F72" w14:textId="77777777" w:rsidR="00994103" w:rsidRDefault="00994103" w:rsidP="00994103">
            <w:pPr>
              <w:rPr>
                <w:lang w:val="en-GB"/>
              </w:rPr>
            </w:pPr>
            <w:r>
              <w:rPr>
                <w:lang w:val="en-GB"/>
              </w:rPr>
              <w:t>Policy makers</w:t>
            </w:r>
          </w:p>
          <w:p w14:paraId="45B9AE33" w14:textId="790AF22B" w:rsidR="00994103" w:rsidRPr="00994103" w:rsidRDefault="00994103" w:rsidP="00994103">
            <w:pPr>
              <w:rPr>
                <w:lang w:val="en-US"/>
              </w:rPr>
            </w:pPr>
            <w:r>
              <w:rPr>
                <w:lang w:val="en-GB"/>
              </w:rPr>
              <w:t>Strengthen legislation, enforcement, and investment in safer transport systems, including the full implementation of OLO Convention No. 190 and prevention of violence against transport workers;</w:t>
            </w:r>
          </w:p>
        </w:tc>
        <w:tc>
          <w:tcPr>
            <w:tcW w:w="4531" w:type="dxa"/>
          </w:tcPr>
          <w:p w14:paraId="57B3324E" w14:textId="77777777" w:rsidR="00994103" w:rsidRDefault="00994103" w:rsidP="00994103">
            <w:r>
              <w:t>Beleidsmakers</w:t>
            </w:r>
          </w:p>
          <w:p w14:paraId="1172754D" w14:textId="00E9CFFB" w:rsidR="00994103" w:rsidRDefault="005A033C" w:rsidP="00994103">
            <w:r>
              <w:t>D</w:t>
            </w:r>
            <w:r w:rsidR="00994103">
              <w:t xml:space="preserve">e wetgeving, handhaving en investeringen in veiligere vervoerssystemen versterken, met inbegrip van de volledige uitvoering van </w:t>
            </w:r>
            <w:r w:rsidR="000056A3">
              <w:t>I</w:t>
            </w:r>
            <w:r w:rsidR="00994103">
              <w:t xml:space="preserve">LO-Verdrag nr. 190 en het voorkomen van </w:t>
            </w:r>
            <w:r w:rsidR="00994103">
              <w:lastRenderedPageBreak/>
              <w:t xml:space="preserve">geweld tegen werknemers in de </w:t>
            </w:r>
            <w:r w:rsidR="000056A3">
              <w:t>transport</w:t>
            </w:r>
            <w:r w:rsidR="00994103">
              <w:t>sector;</w:t>
            </w:r>
          </w:p>
        </w:tc>
      </w:tr>
    </w:tbl>
    <w:p w14:paraId="0D987944" w14:textId="77777777" w:rsidR="004A2422" w:rsidRDefault="004A2422"/>
    <w:p w14:paraId="5B712097" w14:textId="77777777" w:rsidR="004A2422" w:rsidRDefault="004A2422"/>
    <w:p w14:paraId="6F14083E" w14:textId="77777777" w:rsidR="004A2422" w:rsidRDefault="004A2422"/>
    <w:sectPr w:rsidR="004A24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2C1"/>
    <w:rsid w:val="000056A3"/>
    <w:rsid w:val="00017419"/>
    <w:rsid w:val="00096509"/>
    <w:rsid w:val="001062C1"/>
    <w:rsid w:val="001C77F6"/>
    <w:rsid w:val="001F2E52"/>
    <w:rsid w:val="002048C9"/>
    <w:rsid w:val="00244704"/>
    <w:rsid w:val="002D105D"/>
    <w:rsid w:val="003A4F7B"/>
    <w:rsid w:val="003E0204"/>
    <w:rsid w:val="00466922"/>
    <w:rsid w:val="00494594"/>
    <w:rsid w:val="004A2422"/>
    <w:rsid w:val="005218A8"/>
    <w:rsid w:val="005776B9"/>
    <w:rsid w:val="005A033C"/>
    <w:rsid w:val="00616458"/>
    <w:rsid w:val="00623759"/>
    <w:rsid w:val="007800AC"/>
    <w:rsid w:val="00792028"/>
    <w:rsid w:val="00802D09"/>
    <w:rsid w:val="008364C0"/>
    <w:rsid w:val="00837B5E"/>
    <w:rsid w:val="00864E2E"/>
    <w:rsid w:val="00876004"/>
    <w:rsid w:val="008B3C34"/>
    <w:rsid w:val="009559B5"/>
    <w:rsid w:val="00994103"/>
    <w:rsid w:val="009E35C0"/>
    <w:rsid w:val="00A54A69"/>
    <w:rsid w:val="00AC0C9F"/>
    <w:rsid w:val="00B17423"/>
    <w:rsid w:val="00B75852"/>
    <w:rsid w:val="00C15748"/>
    <w:rsid w:val="00C479CF"/>
    <w:rsid w:val="00CA61BB"/>
    <w:rsid w:val="00CD1736"/>
    <w:rsid w:val="00DD1D22"/>
    <w:rsid w:val="00DD3D2E"/>
    <w:rsid w:val="00E12D07"/>
    <w:rsid w:val="00E24306"/>
    <w:rsid w:val="00E80EC2"/>
    <w:rsid w:val="00E94852"/>
    <w:rsid w:val="00EE06F8"/>
    <w:rsid w:val="00F60924"/>
    <w:rsid w:val="00F8244F"/>
    <w:rsid w:val="00FB7B12"/>
    <w:rsid w:val="00FC4A1D"/>
    <w:rsid w:val="00FE4A9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F6841"/>
  <w15:chartTrackingRefBased/>
  <w15:docId w15:val="{CB6E6082-678E-4DB9-A91C-E507832E9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62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62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62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62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62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62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62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62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62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62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62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62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62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62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62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62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62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62C1"/>
    <w:rPr>
      <w:rFonts w:eastAsiaTheme="majorEastAsia" w:cstheme="majorBidi"/>
      <w:color w:val="272727" w:themeColor="text1" w:themeTint="D8"/>
    </w:rPr>
  </w:style>
  <w:style w:type="paragraph" w:styleId="Title">
    <w:name w:val="Title"/>
    <w:basedOn w:val="Normal"/>
    <w:next w:val="Normal"/>
    <w:link w:val="TitleChar"/>
    <w:uiPriority w:val="10"/>
    <w:qFormat/>
    <w:rsid w:val="001062C1"/>
    <w:pPr>
      <w:spacing w:after="80" w:line="240" w:lineRule="auto"/>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rsid w:val="001062C1"/>
    <w:rPr>
      <w:rFonts w:asciiTheme="majorHAnsi" w:eastAsiaTheme="majorEastAsia" w:hAnsiTheme="majorHAnsi" w:cstheme="majorBidi"/>
      <w:kern w:val="28"/>
      <w:sz w:val="56"/>
      <w:szCs w:val="56"/>
    </w:rPr>
  </w:style>
  <w:style w:type="paragraph" w:styleId="Subtitle">
    <w:name w:val="Subtitle"/>
    <w:basedOn w:val="Normal"/>
    <w:next w:val="Normal"/>
    <w:link w:val="SubtitleChar"/>
    <w:uiPriority w:val="11"/>
    <w:qFormat/>
    <w:rsid w:val="001062C1"/>
    <w:pPr>
      <w:numPr>
        <w:ilvl w:val="1"/>
      </w:numPr>
    </w:pPr>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1062C1"/>
    <w:rPr>
      <w:rFonts w:eastAsiaTheme="majorEastAsia" w:cstheme="majorBidi"/>
      <w:color w:val="595959" w:themeColor="text1" w:themeTint="A6"/>
      <w:sz w:val="28"/>
      <w:szCs w:val="28"/>
    </w:rPr>
  </w:style>
  <w:style w:type="paragraph" w:styleId="Quote">
    <w:name w:val="Quote"/>
    <w:basedOn w:val="Normal"/>
    <w:next w:val="Normal"/>
    <w:link w:val="QuoteChar"/>
    <w:uiPriority w:val="29"/>
    <w:qFormat/>
    <w:rsid w:val="001062C1"/>
    <w:pPr>
      <w:spacing w:before="160"/>
      <w:jc w:val="center"/>
    </w:pPr>
    <w:rPr>
      <w:i/>
      <w:iCs/>
      <w:color w:val="404040" w:themeColor="text1" w:themeTint="BF"/>
    </w:rPr>
  </w:style>
  <w:style w:type="character" w:customStyle="1" w:styleId="QuoteChar">
    <w:name w:val="Quote Char"/>
    <w:basedOn w:val="DefaultParagraphFont"/>
    <w:link w:val="Quote"/>
    <w:uiPriority w:val="29"/>
    <w:rsid w:val="001062C1"/>
    <w:rPr>
      <w:i/>
      <w:iCs/>
      <w:color w:val="404040" w:themeColor="text1" w:themeTint="BF"/>
    </w:rPr>
  </w:style>
  <w:style w:type="paragraph" w:styleId="ListParagraph">
    <w:name w:val="List Paragraph"/>
    <w:basedOn w:val="Normal"/>
    <w:uiPriority w:val="34"/>
    <w:qFormat/>
    <w:rsid w:val="001062C1"/>
    <w:pPr>
      <w:ind w:left="720"/>
      <w:contextualSpacing/>
    </w:pPr>
  </w:style>
  <w:style w:type="character" w:styleId="IntenseEmphasis">
    <w:name w:val="Intense Emphasis"/>
    <w:basedOn w:val="DefaultParagraphFont"/>
    <w:uiPriority w:val="21"/>
    <w:qFormat/>
    <w:rsid w:val="001062C1"/>
    <w:rPr>
      <w:i/>
      <w:iCs/>
      <w:color w:val="0F4761" w:themeColor="accent1" w:themeShade="BF"/>
    </w:rPr>
  </w:style>
  <w:style w:type="paragraph" w:styleId="IntenseQuote">
    <w:name w:val="Intense Quote"/>
    <w:basedOn w:val="Normal"/>
    <w:next w:val="Normal"/>
    <w:link w:val="IntenseQuoteChar"/>
    <w:uiPriority w:val="30"/>
    <w:qFormat/>
    <w:rsid w:val="001062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62C1"/>
    <w:rPr>
      <w:i/>
      <w:iCs/>
      <w:color w:val="0F4761" w:themeColor="accent1" w:themeShade="BF"/>
    </w:rPr>
  </w:style>
  <w:style w:type="character" w:styleId="IntenseReference">
    <w:name w:val="Intense Reference"/>
    <w:basedOn w:val="DefaultParagraphFont"/>
    <w:uiPriority w:val="32"/>
    <w:qFormat/>
    <w:rsid w:val="001062C1"/>
    <w:rPr>
      <w:b/>
      <w:bCs/>
      <w:smallCaps/>
      <w:color w:val="0F4761" w:themeColor="accent1" w:themeShade="BF"/>
    </w:rPr>
  </w:style>
  <w:style w:type="table" w:styleId="TableGrid">
    <w:name w:val="Table Grid"/>
    <w:basedOn w:val="TableNormal"/>
    <w:uiPriority w:val="39"/>
    <w:rsid w:val="00106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1108</Words>
  <Characters>6321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Trier</dc:creator>
  <cp:keywords/>
  <dc:description/>
  <cp:lastModifiedBy>Eline Neerinckx</cp:lastModifiedBy>
  <cp:revision>43</cp:revision>
  <dcterms:created xsi:type="dcterms:W3CDTF">2026-07-16T12:08:00Z</dcterms:created>
  <dcterms:modified xsi:type="dcterms:W3CDTF">2026-07-16T14:55:00Z</dcterms:modified>
</cp:coreProperties>
</file>